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3D" w:rsidRDefault="00550E90" w:rsidP="00430A3D">
      <w:pPr>
        <w:rPr>
          <w:rFonts w:ascii="Times New Roman" w:hAnsi="Times New Roman" w:cs="Times New Roman"/>
          <w:sz w:val="26"/>
          <w:szCs w:val="26"/>
        </w:rPr>
      </w:pPr>
      <w:r w:rsidRPr="00550E90">
        <w:rPr>
          <w:rFonts w:ascii="Times New Roman" w:hAnsi="Times New Roman" w:cs="Times New Roman"/>
          <w:sz w:val="26"/>
          <w:szCs w:val="26"/>
        </w:rPr>
        <w:drawing>
          <wp:inline distT="0" distB="0" distL="0" distR="0">
            <wp:extent cx="5940425" cy="8176895"/>
            <wp:effectExtent l="19050" t="0" r="317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а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3D" w:rsidRDefault="00430A3D" w:rsidP="00430A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- формирование умения у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самостоятельно воспринимать и оценивать культурные ценности;</w:t>
      </w:r>
    </w:p>
    <w:p w:rsidR="00430A3D" w:rsidRPr="00986198" w:rsidRDefault="00430A3D" w:rsidP="00430A3D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формирование у одаренных детей комплекса знаний, умений и навыков, позволяющих в дальнейшем осваивать профессиональные образовательные программы соответствующего вида искусства;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- 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пониманию причин успеха/неуспеха собственной учебной деятельности; определению наиболее эффективных способов достижения результата;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выявление одаренных детей в области соответствующего вида искусства в раннем возрасте и подготовку наиболее одаренных из них к поступлению в образовательные учреждения, реализующие профессиональные образовательные программы в области соответствующего вида искусства.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Общеразвивающие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программы реализуются в учреждении с целью привлечения к различным видам искусств наибольшего количества детей, в том числе не имеющих необходимых творческих способностей для освоения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Содержание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общеразвивающих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и сроки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обучения по ним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определяются образовательной программой, разрабатываемой учреждением самостоятельно с учетом рекомендаций Министерства культуры Российской Федерации.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6.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Высокое качество образования, его доступность, открытость, привлекательность для обучающихся, их родителей (законных представителей) и всего общества, </w:t>
      </w: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духовно-нравственное развитие, эстетическое воспитание и художественное становление личности должны обеспечиваться созданием в учреждении комфортной, развивающей образовательной среды, включающей: </w:t>
      </w:r>
      <w:proofErr w:type="gramEnd"/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организацию творческой деятельности обучающихся путем проведения творческих мероприятий (конкурсов, фестивалей, мастер-классов, олимпиад,  творческих вечеров, выставок,  и др.);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организацию посещений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учреждений и организаций культуры  (выставочных залов, театров, музеев и др.);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организацию творческой и культурно-просветительной деятельности совместно с другими образовательными организациями, в том числе профессиональными образовательными организациями и образовательными организациями высшего образования, реализующими образовательные программы в области соответствующего вида искусства;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эффективную самостоятельную работу обучающихся при поддержке педагогических работников и родителей (законных представителей) обучающихся;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построение содержания образовательной программы в области искусств с учетом индивидуального развития детей, а также тех или иных социально-культурных особенностей субъекта Российской Федерации;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эффективное управление учреждением.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В уставе учреждения указываются виды деятельности учреждения, в том числе непосредственно связанные с реализацией образовательных программ в области искусств (образовательная, творческая, культурно-просветительская), структура управления учреждением, особенности организации образовательного процесса по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предпрофессиональным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общеразвивающим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программам (правила приема в учреждение, особенности осуществления оценки качества успеваемости обучающихся, в том числе формы и порядок проведения текущего контроля знаний </w:t>
      </w: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>обучающихся, промежуточной аттестации, порядок и условия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перевода обучающихся с одной образовательной программы в области искусств на другую, порядок и условия отчисления обучающихся и др.), язык, на котором осуществляется реализация образовательного процесса, права и обязанности обучающихся, их родителей (законных представителей) и педагогических работников, режим работы учреждения, порядок формирования и компетенция органов самоуправления учреждения (совета образовательной организации, методического, педагогического.), численный состав учебных групп, продолжительность занятий. </w:t>
      </w:r>
      <w:proofErr w:type="gramEnd"/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В уставе перечисляются локальные нормативные акты, принимаемые учреждением по вопросам, связанным с организацией учебного процесса и реализацией образовательных программ в области искусств (например, положение о текущем контроле знаний и промежуточной аттестации обучающихся, положение об установлении критериев оценок при итоговой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аттестации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обучающихся и др.).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Устав учреждения и изменения, которые вносятся в него, принимаются общим собранием работников и утверждаются учредителем в установленном порядке.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8. В учреждении создаются органы самоуправления – педагогический и методические советы; могут быть созданы совет учреждения, художественный, попечительский советы и др.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Совет учреждения может создаваться с целью принятия оперативных решений в сфере деятельности учреждения, рассмотрения и принятия локальных нормативных актов, принятия решений по организационной структуре  учреждения и др.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Условия формирования органов самоуправления учреждения, численный состав, полномочия, срок полномочий должны быть отражены в уставе или локальных нормативных актах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9. Творческая и культурно-просветительская деятельность учреждения должны быть направлены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>10. С целью реализации творческой и культурно-просветительной деятельности в учреждении могут быть созданы учебные творческие коллективы.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Деятельность учебных творческих коллективов может регулироваться локальными нормативными актами учреждения и осуществляться как в рамках учебного времени, так и за его пределами (например, в каникулярное время).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11. Учреждение обладает правом использования творческих работ, выполненных обучающимися в процессе освоения образовательных программ в области искусств, в методической деятельности, если иные условия не оговорены договором между учреждением и родителями (законными представителями) обучающихся. Право использования учреждением творческих работ, выполненных обучающимися в процессе освоения образовательных программ в области искусств, должно быть отражено в уставе учреждения. Данное использование допускается только в научных, методических, учебных или культурных целях, не связанных с извлечением прибыли (если иное не предусмотрено договором), при обязательном указании имени автора (авторов).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>12. При реализации образовательных программ в области искусств учреждение может иметь в своей структуре учебные отделения, учебные кабинеты, учебные выставочные залы, музеи, библиотеки, фоно- и видеотеки, подготовительные структурные подразделения (отделения, классы) и иные структурные подразделения, а также объекты социальной инфраструктуры. Учреждение самостоятельно в формировании своей структуры. Порядок создания и деятельность структурных подразделений регулируются уставом и (или) локальными нормативными актами учреждения.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13. Язык (языки), на котором (которых) ведется обучение и воспитание в учреждении, могут определяться как учредителем учреждения, так и непосредственно уставом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С целью обеспечения преемственности в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с программами среднего профессионального и высшего образования соответствующих видов искусств обучение в учреждении по учебным предметам обязательной части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должно осуществляться на </w:t>
      </w: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русском языке, в вариативной части предпрофессиональной программы допускается реализация учебных предметов на языках народов Российской Федерации, если это предусмотрено уставом учреждения. </w:t>
      </w:r>
      <w:proofErr w:type="gramEnd"/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>14. Правила приема на обучение по образовательным программам в области иску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сств в ч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асти, не предусмотренной законодательством и нормативными актами, определяются учредителем учреждения и закрепляются в уставе.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При приеме детей в учреждение проводится индивидуальный отбор детей в форме вступительных экзаменов с целью выявления их творческих способностей позволяющих осваивать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предпрофессиональные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программы. Зачисление детей на обучение по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предпрофессиональным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программам в учреждение осуществляется по результатам их отбора. Порядок проведения индивидуального отбора детей устанавливается Министерством культуры Российской Федерации.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Прием детей на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общеразвивающие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программы не требует их индивидуального отбора и осуществляется учреждением самостоятельно с учетом имеющихся в учреждении кадровых и материальных ресурсов.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Обучающимся учреждения является лицо, зачисленное приказом руководителя в образовательную организацию.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15. Реализация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общеразвивающих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возможна только при наличии лицензии на осуществление образовательной деятельности по этим программам.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Предпрофессиональная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программа должна содержать следующие разделы: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пояснительную записку;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планируемые результаты освоения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предпрофессиональной программы;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учебный план;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график образовательного процесса;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программы учебных предметов;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систему и критерии оценок, используемые при проведении промежуточной и итоговой аттестации результатов освоения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предпрофессиональной программы;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программу творческой, методической и культурно-просветительной деятельности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Разработанная учреждением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предпрофессиональная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программа должна обеспечивать достижение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результатов освоения данной программы, предусмотренных ФГТ.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Реализация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должна учитывать возрастные и индивидуальные особенности обучающихся (творческие, эмоциональные, интеллектуальные и физические). </w:t>
      </w:r>
      <w:proofErr w:type="gramEnd"/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17.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Предпрофессиональная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программа может включать как один, так и несколько учебных планов в зависимости от сроков обучения детей, установленных ФГТ.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18. Структура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общеразвивающих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программ, сроки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обучения по ним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, результаты освоения этих программ устанавливаются учреждением самостоятельно с учетом рекомендаций Министерства культуры Российской Федерации.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19. Организация учебного процесса в учреждении осуществляется в соответствии с расписанием занятий по каждой из реализуемых образовательных программ,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которое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составляется и утверждается учреждением самостоятельно на основании учебных планов.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20. Учреждение имеет право реализовывать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предпрофессиональную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программу в сокращенные сроки при условии освоения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обучающимся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объема знаний, приобретения умений и навыков, предусмотренных ФГТ.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Сокращенными называются такие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предпрофессиональные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программы, которые могут быть освоены ребенком за меньший период времени, по сравнению с нормативными, на основе имеющихся у него знаний, умений и навыков, приобретенных за предшествующий период обучения (непосредственно в данной школе или за ее пределами, в том числе в форме самообучения). </w:t>
      </w:r>
      <w:proofErr w:type="gramEnd"/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Сокращение срока освоения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допускается при условии разработки учреждением сокращенной предпрофессиональной программы и готовности обучающегося к ее освоению. Решение об освоении обучающимся сокращенной предпрофессиональной программы должно приниматься коллегиальным органом учреждения (советом учреждения или педагогическим советом) при наличии соответствующего заявления от родителей (законных представителей) обучающегося.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Имеющиеся у ребенка знания, умения и навыки, приобретенные им за пределами учреждения, а также наличие у него творческих и интеллектуальных способностей, а при необходимости и физических данных, могут позволить ему: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приступить к освоению предпрофессиональной программы не с первого года ее реализации (поступления в учреждение не в первый, а в другие классы, за исключением выпускного);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перейти на сокращенную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предпрофессиональную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программу в результате достижения высоких результатов освоения пройденного учебного материала при обучении либо по предпрофессиональной, либо по общеразвивающей программе.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21. Учреждение имеет право реализовывать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предпрофессиональную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программу по индивидуальным учебным планам при условии освоения обучающимся объема знаний, приобретения умений и навыков, предусмотренных ФГТ. Реализация учебного процесса по индивидуальному учебному плану может осуществляться в следующих случаях: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наличие у обучающегося творческой и интеллектуальной одаренности, проявление которой связано с постоянным участием в творческих мероприятиях (конкурсах, выставках, олимпиадах и др.), что подтверждает возможность освоения учебных предметов в индивидуальном режиме;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22. В учреждении учебный год начинается 1 сентября и заканчивается в сроки, установленные графиками учебного процесса и учебными планами. Перенос сроков начала учебного года более чем на десять календарных дней осуществляется в исключительных случаях по решению учредителя.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23. При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предпрофессиональной программы со сроком обучения 5 лет), со второго класса (при сроке обучения 5 лет – с первого класса) по выпускной класс – 33 недели.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24. Учебный год для педагогических работников составляет 44 недели, из которых 32–33 недели – проведение аудиторных занятий, 2–3 недели –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культурно-просветительную работу, а также освоение дополнительных профессиональных образовательных программ.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25. В учреждении с первого по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выпускной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классы в течение учебного года предусматриваются каникулы в объеме не менее 4 недель. Летние каникулы устанавливаются в объеме 12–13 недель (в соответствии с ФГТ к той или иной предпрофессиональной программе), за исключением последнего года обучения. Осенние, зимние, весенние каникулы проводятся в сроки, установленные для общеобразовательных организаций при реализации ими основных образовательных программ начального общего и основного общего образования.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26. При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в учреждении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человек), групповых занятий (численностью от 11 человек).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27. При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продолжительность учебных занятий, равная одному академическому часу, определяется уставом учреждения и </w:t>
      </w: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может составлять от 40 до 45 минут. Продолжительность учебных занятий по одному учебному предмету в день не должна превышать 2,5 академического часа.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28.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В учреждении могут устанавливаться следующие виды аудиторных учебных занятий: урок (контрольный урок), творческий просмотр, творческий показ, зачет (технический зачет), мастер-класс, лекция, семинар, контрольная работа и др.</w:t>
      </w:r>
      <w:proofErr w:type="gramEnd"/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29. При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предусматривается внеаудиторная (самостоятельная) работа обучающихся, которая сопровождается методическим обеспечением и обоснованием времени, затрачиваемого на ее выполнение, по каждому учебному предмету. Данное обоснование указывается в программах учебных предметов, реализуемых в учреждении.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Отводимое для внеаудиторной работы время может быть использовано на выполнение обучающимися домашнего задания, посещение ими учреждений культуры (театров, выставочных залов, музеев и др.), участие обучающихся в творческих мероприятиях и культурно-просветительской деятельности учреждения, предусмотренных программой творческой и культурно-просветительской деятельности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Выполнение обучающимся домашнего задания контролируется преподавателем и обеспечивается учебно-методическими материалами в соответствии с программными требованиями по каждому учебному предмету.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30. Учреждение самостоятельно в выборе системы оценок, формы, порядка и периодичности промежуточной аттестации обучающихся. Положение о текущем контроле знаний и промежуточной аттестации обучающихся является локальным нормативным актом учреждения, который принимается органом самоуправления учреждения (советом учреждения, методическим советом и др.) и утверждается руководителем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При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в процессе промежуточной аттестации обучающихся в учебном году рекомендуется устанавливать не более четырех экзаменов и шести зачетов.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31. Особенности творческого развития обучающегося в учреждении не исключают возможности перевода обучающегося с одной образовательной программы в области искусств на другую. Порядок перевода обучающегося с одной образовательной программы в области искусств на другую определяется уставом учреждения или локальным нормативным актом, принимаемым коллегиальным органом  учреждения и утверждаемым руководителем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32.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При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перевод обучающегося из класса в класс по итогам весенне-летней промежуточной аттестации осуществляется на основании решения коллегиального органа (педагогического совета)  учреждения о возможности дальнейшего освоения обучающимся предпрофессиональной программы с учетом его творческого развития.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Принятое решение оформляется соответствующим приказом руководителя.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>33. В случае принятия решения о невозможности продолжения обучения по предпрофессиональной программе по причине недостаточности творческих способностей обучающегося,  учреждение обязано проинформировать о данном решении родителей (законных представителей) обучающегося и обеспечить его перевод на другую реализующуюся в учреждении образовательную программу (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предпрофессиональную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общеразвивающую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), либо предоставить возможность повторного обучения в соответствующем классе.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34. По решению коллегиального органа учреждения (педагогического совета) за неоднократно совершенные нарушения устава допускается отчисление обучающегося из учреждения. Отчисление обучающегося из учреждения осуществляется,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учреждения.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Учреждение обязано в течение двух недель проинформировать родителей (законных представителей) обучающегося об отчислении обучающегося из учреждения.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Отчисление обучающихся по инициативе  учреждения во время их болезни или каникул не допускается.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Порядок и условия отчисления обучающегося должны определяться уставом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35.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имеют право на восстановление в учреждении при наличии вакантных мест. Порядок и условия восстановления в учреждение лица, отчисленного ранее, определяются уставом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36. При реализации образовательных программ в области искусств в  учреждении осуществляется методическая работа, направленная на совершенствование образовательного процесса (в том числе – образовательных программ, форм и методов обучения) с учетом развития творческой индивидуальности обучающегося. С этой целью в учреждении создается методический совет. Требования к методической работе, порядок оценки ее результатов определяются уставом или локальным нормативным актом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37. Реализация образовательных программ в области искусств обеспечивается учебно-методической документацией по всем учебным предметам. В образовательном процессе используются учебники, учебно-методические пособия, аудио-, видеоматериалы и другие учебно-методические материалы, перечень которых должен содержаться в программах учебных предметов.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В случае отсутствия государственной поддержки со стороны органов государственной власти соответствующего субъекта Российской Федерации на данные цели финансирование расходов на приобретение таких учебников, учебно-методических пособий, аудио-, видеоматериалов и других учебно-методических материалов должно осуществляться учредителем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38. Права и </w:t>
      </w:r>
      <w:proofErr w:type="gramStart"/>
      <w:r w:rsidRPr="00986198">
        <w:rPr>
          <w:rFonts w:ascii="Times New Roman" w:eastAsia="Calibri" w:hAnsi="Times New Roman" w:cs="Times New Roman"/>
          <w:sz w:val="26"/>
          <w:szCs w:val="26"/>
        </w:rPr>
        <w:t>обязанности</w:t>
      </w:r>
      <w:proofErr w:type="gram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обучающихся учреждения определяются законодательством Российской Федерации и уставом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Обучающиеся имеют право бесплатно пользоваться библиотекой, фонотекой, аудио- и видеоматериалами учреждения, информационными ресурсами, услугами социально-бытового значения в порядке, установленном уставом и локальными нормативными актами учреждения.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39. Права и обязанности родителей (законных представителей) обучающихся определяются уставом учреждения. В частности, могут быть предусмотрены следующие обязанности: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выполнять устав  учреждения и принятые на его основе локальные нормативные акты;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воспитывать своих детей, заботиться об их здоровье, творческом, физическом, психическом, духовном и нравственном развитии;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- создавать условия, необходимые для получения ими образования в учреждении.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Права и обязанности родителей (законных представителей) обучающихся, не предусмотренные уставом учреждения, могут закрепляться в заключенном между ними и учреждением договоре.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40. Реализация образовательных программ в области искусств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ими учебного предмета.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При реализации </w:t>
      </w:r>
      <w:proofErr w:type="spellStart"/>
      <w:r w:rsidRPr="00986198">
        <w:rPr>
          <w:rFonts w:ascii="Times New Roman" w:eastAsia="Calibri" w:hAnsi="Times New Roman" w:cs="Times New Roman"/>
          <w:sz w:val="26"/>
          <w:szCs w:val="26"/>
        </w:rPr>
        <w:t>предпрофессиональных</w:t>
      </w:r>
      <w:proofErr w:type="spellEnd"/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 программ доля преподавателей, имеющих высшее профессиональное образование, устанавливается ФГТ. 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непосредственно предшествующих лет.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41. Педагогические работники обязаны обеспечивать высокую эффективность образовательного процесса, систематически заниматься повышением своей квалификации. Педагогические работники должны осуществлять творческую и методическую работу.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42. Учреждение должно создавать условия для взаимодействия с другими образовательными организациями, реализующими образовательные программы в области соответствующего вида искусств, в том числе и профессиональные, с целью обеспечения возможности восполнения недостающих кадровых ресурсов, </w:t>
      </w:r>
      <w:r w:rsidRPr="00986198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ведения постоянной методической работы, получения консультаций, использования передовых педагогических технологий. </w:t>
      </w:r>
    </w:p>
    <w:p w:rsidR="00430A3D" w:rsidRPr="00986198" w:rsidRDefault="00430A3D" w:rsidP="00430A3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86198">
        <w:rPr>
          <w:rFonts w:ascii="Times New Roman" w:eastAsia="Calibri" w:hAnsi="Times New Roman" w:cs="Times New Roman"/>
          <w:sz w:val="26"/>
          <w:szCs w:val="26"/>
        </w:rPr>
        <w:t xml:space="preserve">43. Учреждение имеет право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Федерации и международными договорами Российской Федерации. Международное сотрудничество также может осуществляться на основе договоров, заключенных  учреждением с иностранными физическими и (или) юридическими лицами. </w:t>
      </w:r>
    </w:p>
    <w:p w:rsidR="00CA37F8" w:rsidRDefault="00CA37F8"/>
    <w:sectPr w:rsidR="00CA37F8" w:rsidSect="00CA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0A3D"/>
    <w:rsid w:val="000A3069"/>
    <w:rsid w:val="00430A3D"/>
    <w:rsid w:val="00550E90"/>
    <w:rsid w:val="00AF1E0B"/>
    <w:rsid w:val="00CA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2018-10-22T08:35:00Z</dcterms:created>
  <dcterms:modified xsi:type="dcterms:W3CDTF">2018-10-22T08:35:00Z</dcterms:modified>
</cp:coreProperties>
</file>